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365DEE" w:rsidRPr="00365DEE" w:rsidRDefault="00365DEE" w:rsidP="00365DEE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для хранения автотранспорта</w:t>
      </w:r>
    </w:p>
    <w:p w:rsidR="00472C88" w:rsidRPr="00472C88" w:rsidRDefault="00472C88" w:rsidP="00472C88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74D0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74D0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65DEE" w:rsidRPr="00365DEE" w:rsidRDefault="00365DEE" w:rsidP="00365DEE">
      <w:pPr>
        <w:suppressAutoHyphens/>
        <w:overflowPunct w:val="0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sz w:val="22"/>
          <w:szCs w:val="22"/>
        </w:rPr>
        <w:t>6.4.</w:t>
      </w:r>
      <w:r w:rsidRPr="00365DEE">
        <w:rPr>
          <w:b/>
        </w:rPr>
        <w:t xml:space="preserve"> </w:t>
      </w:r>
      <w:r>
        <w:rPr>
          <w:b/>
        </w:rPr>
        <w:t xml:space="preserve"> </w:t>
      </w:r>
      <w:r w:rsidRPr="00365DEE">
        <w:rPr>
          <w:color w:val="000000" w:themeColor="text1"/>
          <w:sz w:val="24"/>
          <w:szCs w:val="24"/>
        </w:rPr>
        <w:t>Обременение/ограничение прав на земельные участки. Наличие инженерных коммуникаций – ЛЭП низкого напряжения.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74D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74D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974D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74D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74D0" w:rsidRPr="005819CE">
        <w:rPr>
          <w:sz w:val="22"/>
          <w:szCs w:val="22"/>
        </w:rPr>
        <w:fldChar w:fldCharType="end"/>
      </w:r>
    </w:p>
    <w:p w:rsidR="00DE28DB" w:rsidRPr="005819CE" w:rsidRDefault="000974D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74D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974D0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65DEE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59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38C6-5613-44DF-8AF8-2A28487A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1809</Words>
  <Characters>14270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2022-09-01T06:09:00Z</dcterms:created>
  <dcterms:modified xsi:type="dcterms:W3CDTF">2022-09-01T06:09:00Z</dcterms:modified>
</cp:coreProperties>
</file>